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FF41FA" w14:paraId="36CF13CF" w14:textId="77777777" w:rsidTr="00B34D5E">
        <w:tc>
          <w:tcPr>
            <w:tcW w:w="4603" w:type="dxa"/>
          </w:tcPr>
          <w:p w14:paraId="38E1A97C" w14:textId="77777777" w:rsidR="00FF41FA" w:rsidRDefault="00FF41FA" w:rsidP="00B34D5E">
            <w:bookmarkStart w:id="0" w:name="_GoBack"/>
            <w:bookmarkEnd w:id="0"/>
            <w:r>
              <w:t>A</w:t>
            </w:r>
          </w:p>
          <w:p w14:paraId="442FB95D" w14:textId="77777777" w:rsidR="00FF41FA" w:rsidRDefault="00FF41FA" w:rsidP="00B34D5E"/>
        </w:tc>
        <w:tc>
          <w:tcPr>
            <w:tcW w:w="4603" w:type="dxa"/>
          </w:tcPr>
          <w:p w14:paraId="75E6EAEA" w14:textId="77777777" w:rsidR="00FF41FA" w:rsidRDefault="00FF41FA" w:rsidP="00B34D5E">
            <w:r>
              <w:t xml:space="preserve">Studenten kan korrekt, uttömmande, självständigt och kritiskt redogöra för de centrala argumenten inom värdeteori, såsom argumenten för och mot </w:t>
            </w:r>
            <w:proofErr w:type="spellStart"/>
            <w:r>
              <w:t>expressivism</w:t>
            </w:r>
            <w:proofErr w:type="spellEnd"/>
            <w:r>
              <w:t xml:space="preserve">, värdeobjektivism, värderealism, relativism och </w:t>
            </w:r>
            <w:proofErr w:type="spellStart"/>
            <w:r>
              <w:t>kognitivism</w:t>
            </w:r>
            <w:proofErr w:type="spellEnd"/>
            <w:r>
              <w:t>.</w:t>
            </w:r>
          </w:p>
        </w:tc>
      </w:tr>
      <w:tr w:rsidR="00FF41FA" w14:paraId="7A30C2EF" w14:textId="77777777" w:rsidTr="00B34D5E">
        <w:tc>
          <w:tcPr>
            <w:tcW w:w="4603" w:type="dxa"/>
          </w:tcPr>
          <w:p w14:paraId="4137CF54" w14:textId="77777777" w:rsidR="00FF41FA" w:rsidRDefault="00FF41FA" w:rsidP="00B34D5E">
            <w:r>
              <w:t>B</w:t>
            </w:r>
          </w:p>
          <w:p w14:paraId="1519AF45" w14:textId="77777777" w:rsidR="00FF41FA" w:rsidRDefault="00FF41FA" w:rsidP="00B34D5E"/>
        </w:tc>
        <w:tc>
          <w:tcPr>
            <w:tcW w:w="4603" w:type="dxa"/>
          </w:tcPr>
          <w:p w14:paraId="1565B72C" w14:textId="77777777" w:rsidR="00FF41FA" w:rsidRDefault="00FF41FA" w:rsidP="00B34D5E">
            <w:r>
              <w:t xml:space="preserve">Studenten kan i stort sett korrekt, uttömmande, självständigt och kritiskt redogöra för de centrala argumenten inom värdeteori, såsom argumenten för och mot </w:t>
            </w:r>
            <w:proofErr w:type="spellStart"/>
            <w:r>
              <w:t>expressivism</w:t>
            </w:r>
            <w:proofErr w:type="spellEnd"/>
            <w:r>
              <w:t xml:space="preserve">, värdeobjektivism, värderealism, relativism och </w:t>
            </w:r>
            <w:proofErr w:type="spellStart"/>
            <w:r>
              <w:t>kognitivism</w:t>
            </w:r>
            <w:proofErr w:type="spellEnd"/>
            <w:r>
              <w:t>.</w:t>
            </w:r>
          </w:p>
        </w:tc>
      </w:tr>
      <w:tr w:rsidR="00FF41FA" w14:paraId="527EAE95" w14:textId="77777777" w:rsidTr="00B34D5E">
        <w:tc>
          <w:tcPr>
            <w:tcW w:w="4603" w:type="dxa"/>
          </w:tcPr>
          <w:p w14:paraId="3BB3549E" w14:textId="77777777" w:rsidR="00FF41FA" w:rsidRDefault="00FF41FA" w:rsidP="00B34D5E">
            <w:r>
              <w:t>C</w:t>
            </w:r>
          </w:p>
          <w:p w14:paraId="69C20CBC" w14:textId="77777777" w:rsidR="00FF41FA" w:rsidRDefault="00FF41FA" w:rsidP="00B34D5E"/>
        </w:tc>
        <w:tc>
          <w:tcPr>
            <w:tcW w:w="4603" w:type="dxa"/>
          </w:tcPr>
          <w:p w14:paraId="546F723F" w14:textId="77777777" w:rsidR="00FF41FA" w:rsidRDefault="00FF41FA" w:rsidP="00B34D5E">
            <w:r>
              <w:t xml:space="preserve">Studenten kan korrekt och kritiskt redogöra för huvuddragen hos de centrala argumenten inom värdeteori, såsom argumenten för och mot </w:t>
            </w:r>
            <w:proofErr w:type="spellStart"/>
            <w:r>
              <w:t>expressivism</w:t>
            </w:r>
            <w:proofErr w:type="spellEnd"/>
            <w:r>
              <w:t xml:space="preserve">, värdeobjektivism, värderealism, relativism och </w:t>
            </w:r>
            <w:proofErr w:type="spellStart"/>
            <w:r>
              <w:t>kognitivism</w:t>
            </w:r>
            <w:proofErr w:type="spellEnd"/>
            <w:r>
              <w:t>.</w:t>
            </w:r>
          </w:p>
        </w:tc>
      </w:tr>
      <w:tr w:rsidR="00FF41FA" w14:paraId="3937B44B" w14:textId="77777777" w:rsidTr="00B34D5E">
        <w:tc>
          <w:tcPr>
            <w:tcW w:w="4603" w:type="dxa"/>
          </w:tcPr>
          <w:p w14:paraId="60FC5FD8" w14:textId="77777777" w:rsidR="00FF41FA" w:rsidRDefault="00FF41FA" w:rsidP="00B34D5E">
            <w:r>
              <w:t>D</w:t>
            </w:r>
          </w:p>
          <w:p w14:paraId="4CF5D9E1" w14:textId="77777777" w:rsidR="00FF41FA" w:rsidRDefault="00FF41FA" w:rsidP="00B34D5E"/>
        </w:tc>
        <w:tc>
          <w:tcPr>
            <w:tcW w:w="4603" w:type="dxa"/>
          </w:tcPr>
          <w:p w14:paraId="0EB4629C" w14:textId="77777777" w:rsidR="00FF41FA" w:rsidRDefault="00FF41FA" w:rsidP="00B34D5E">
            <w:r>
              <w:t xml:space="preserve">Studenten kan i stort sett korrekt och i viss mån kritiskt redogöra för huvuddragen hos de centrala argumenten inom värdeteori, såsom argumenten för och mot </w:t>
            </w:r>
            <w:proofErr w:type="spellStart"/>
            <w:r>
              <w:t>expressivism</w:t>
            </w:r>
            <w:proofErr w:type="spellEnd"/>
            <w:r>
              <w:t xml:space="preserve">, värdeobjektivism, värderealism, relativism och </w:t>
            </w:r>
            <w:proofErr w:type="spellStart"/>
            <w:r>
              <w:t>kognitivism</w:t>
            </w:r>
            <w:proofErr w:type="spellEnd"/>
            <w:r>
              <w:t>.</w:t>
            </w:r>
          </w:p>
        </w:tc>
      </w:tr>
      <w:tr w:rsidR="00FF41FA" w14:paraId="451FC1FB" w14:textId="77777777" w:rsidTr="00B34D5E">
        <w:tc>
          <w:tcPr>
            <w:tcW w:w="4603" w:type="dxa"/>
          </w:tcPr>
          <w:p w14:paraId="290C6EE0" w14:textId="77777777" w:rsidR="00FF41FA" w:rsidRDefault="00FF41FA" w:rsidP="00B34D5E">
            <w:r>
              <w:t>E</w:t>
            </w:r>
          </w:p>
          <w:p w14:paraId="5D0641BE" w14:textId="77777777" w:rsidR="00FF41FA" w:rsidRDefault="00FF41FA" w:rsidP="00B34D5E"/>
        </w:tc>
        <w:tc>
          <w:tcPr>
            <w:tcW w:w="4603" w:type="dxa"/>
          </w:tcPr>
          <w:p w14:paraId="541502F8" w14:textId="77777777" w:rsidR="00FF41FA" w:rsidRDefault="00FF41FA" w:rsidP="00B34D5E">
            <w:r>
              <w:t xml:space="preserve">Studenten kan i stort sett korrekt redogöra för huvuddragen hos de centrala argumenten inom värdeteori, såsom argumenten för och mot </w:t>
            </w:r>
            <w:proofErr w:type="spellStart"/>
            <w:r>
              <w:t>expressivism</w:t>
            </w:r>
            <w:proofErr w:type="spellEnd"/>
            <w:r>
              <w:t xml:space="preserve">, värdeobjektivism, värderealism, relativism och </w:t>
            </w:r>
            <w:proofErr w:type="spellStart"/>
            <w:r>
              <w:t>kognitivism</w:t>
            </w:r>
            <w:proofErr w:type="spellEnd"/>
            <w:r>
              <w:t>.</w:t>
            </w:r>
          </w:p>
        </w:tc>
      </w:tr>
      <w:tr w:rsidR="00FF41FA" w14:paraId="57F9D59D" w14:textId="77777777" w:rsidTr="00B34D5E">
        <w:tc>
          <w:tcPr>
            <w:tcW w:w="4603" w:type="dxa"/>
          </w:tcPr>
          <w:p w14:paraId="6E618483" w14:textId="77777777" w:rsidR="00FF41FA" w:rsidRDefault="00FF41FA" w:rsidP="00B34D5E">
            <w:proofErr w:type="spellStart"/>
            <w:r>
              <w:t>Fx</w:t>
            </w:r>
            <w:proofErr w:type="spellEnd"/>
          </w:p>
          <w:p w14:paraId="2E2576A0" w14:textId="77777777" w:rsidR="00FF41FA" w:rsidRDefault="00FF41FA" w:rsidP="00B34D5E"/>
        </w:tc>
        <w:tc>
          <w:tcPr>
            <w:tcW w:w="4603" w:type="dxa"/>
          </w:tcPr>
          <w:p w14:paraId="6E44944A" w14:textId="77777777" w:rsidR="00FF41FA" w:rsidRDefault="00FF41FA" w:rsidP="00B34D5E">
            <w:r>
              <w:t>Studenten uppfyller inte helt kriteriet för E.</w:t>
            </w:r>
          </w:p>
        </w:tc>
      </w:tr>
      <w:tr w:rsidR="00FF41FA" w14:paraId="1AF13C21" w14:textId="77777777" w:rsidTr="00B34D5E">
        <w:tc>
          <w:tcPr>
            <w:tcW w:w="4603" w:type="dxa"/>
          </w:tcPr>
          <w:p w14:paraId="2684D642" w14:textId="77777777" w:rsidR="00FF41FA" w:rsidRDefault="00FF41FA" w:rsidP="00B34D5E">
            <w:r>
              <w:t>F</w:t>
            </w:r>
          </w:p>
          <w:p w14:paraId="511C5CDF" w14:textId="77777777" w:rsidR="00FF41FA" w:rsidRDefault="00FF41FA" w:rsidP="00B34D5E"/>
        </w:tc>
        <w:tc>
          <w:tcPr>
            <w:tcW w:w="4603" w:type="dxa"/>
          </w:tcPr>
          <w:p w14:paraId="4823A802" w14:textId="77777777" w:rsidR="00FF41FA" w:rsidRDefault="00FF41FA" w:rsidP="00B34D5E">
            <w:r>
              <w:t>Studenten uppfyller inte alls kriteriet för E.</w:t>
            </w:r>
          </w:p>
        </w:tc>
      </w:tr>
    </w:tbl>
    <w:p w14:paraId="339C8AF1" w14:textId="77777777" w:rsidR="00D2328C" w:rsidRDefault="00D2328C"/>
    <w:sectPr w:rsidR="00D2328C" w:rsidSect="0029656A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7405E" w14:textId="77777777" w:rsidR="00FF41FA" w:rsidRDefault="00FF41FA" w:rsidP="00FF41FA">
      <w:r>
        <w:separator/>
      </w:r>
    </w:p>
  </w:endnote>
  <w:endnote w:type="continuationSeparator" w:id="0">
    <w:p w14:paraId="581ADF06" w14:textId="77777777" w:rsidR="00FF41FA" w:rsidRDefault="00FF41FA" w:rsidP="00FF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B07EF" w14:textId="77777777" w:rsidR="00FF41FA" w:rsidRDefault="00FF41FA" w:rsidP="00FF41FA">
      <w:r>
        <w:separator/>
      </w:r>
    </w:p>
  </w:footnote>
  <w:footnote w:type="continuationSeparator" w:id="0">
    <w:p w14:paraId="0B4FEFDE" w14:textId="77777777" w:rsidR="00FF41FA" w:rsidRDefault="00FF41FA" w:rsidP="00FF4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F56B" w14:textId="77777777" w:rsidR="00FF41FA" w:rsidRDefault="00FF41FA" w:rsidP="00FF41FA">
    <w:pPr>
      <w:pStyle w:val="Sidhuvud"/>
      <w:rPr>
        <w:b/>
        <w:sz w:val="28"/>
      </w:rPr>
    </w:pPr>
    <w:r>
      <w:rPr>
        <w:b/>
        <w:sz w:val="28"/>
      </w:rPr>
      <w:t xml:space="preserve">Betygskriterier </w:t>
    </w:r>
  </w:p>
  <w:p w14:paraId="075BFFBD" w14:textId="77777777" w:rsidR="00FF41FA" w:rsidRDefault="00FF41FA" w:rsidP="00FF41FA">
    <w:pPr>
      <w:pStyle w:val="Sidhuvud"/>
      <w:rPr>
        <w:b/>
        <w:sz w:val="28"/>
      </w:rPr>
    </w:pPr>
    <w:r>
      <w:rPr>
        <w:b/>
        <w:sz w:val="28"/>
      </w:rPr>
      <w:t>Praktisk filosofi I - filosofi, ekonomi och politik</w:t>
    </w:r>
  </w:p>
  <w:p w14:paraId="6F6E9E6B" w14:textId="77777777" w:rsidR="00FF41FA" w:rsidRDefault="00FF41FA" w:rsidP="00FF41FA">
    <w:pPr>
      <w:pStyle w:val="Sidhuvud"/>
      <w:rPr>
        <w:b/>
        <w:sz w:val="28"/>
      </w:rPr>
    </w:pPr>
    <w:proofErr w:type="spellStart"/>
    <w:r>
      <w:rPr>
        <w:b/>
        <w:sz w:val="28"/>
      </w:rPr>
      <w:t>Metaetik</w:t>
    </w:r>
    <w:proofErr w:type="spellEnd"/>
    <w:r>
      <w:rPr>
        <w:b/>
        <w:sz w:val="28"/>
      </w:rPr>
      <w:t xml:space="preserve"> </w:t>
    </w:r>
    <w:r w:rsidR="00557278">
      <w:rPr>
        <w:b/>
        <w:sz w:val="28"/>
      </w:rPr>
      <w:t>6</w:t>
    </w:r>
    <w:r>
      <w:rPr>
        <w:b/>
        <w:sz w:val="28"/>
      </w:rPr>
      <w:t xml:space="preserve"> </w:t>
    </w:r>
    <w:proofErr w:type="spellStart"/>
    <w:r>
      <w:rPr>
        <w:b/>
        <w:sz w:val="28"/>
      </w:rPr>
      <w:t>hp</w:t>
    </w:r>
    <w:proofErr w:type="spellEnd"/>
  </w:p>
  <w:p w14:paraId="01C067E2" w14:textId="77777777" w:rsidR="00FF41FA" w:rsidRDefault="00FF41F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A"/>
    <w:rsid w:val="00557278"/>
    <w:rsid w:val="00D2328C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6D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A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F41FA"/>
    <w:rPr>
      <w:rFonts w:eastAsia="Times New Roman"/>
      <w:lang w:eastAsia="sv-S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nhideWhenUsed/>
    <w:rsid w:val="00FF41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FF41FA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F41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F41FA"/>
    <w:rPr>
      <w:rFonts w:eastAsia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A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F41FA"/>
    <w:rPr>
      <w:rFonts w:eastAsia="Times New Roman"/>
      <w:lang w:eastAsia="sv-S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nhideWhenUsed/>
    <w:rsid w:val="00FF41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FF41FA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F41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F41FA"/>
    <w:rPr>
      <w:rFonts w:eastAsia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Svensson</dc:creator>
  <cp:keywords/>
  <dc:description/>
  <cp:lastModifiedBy>Kjell Svensson</cp:lastModifiedBy>
  <cp:revision>2</cp:revision>
  <dcterms:created xsi:type="dcterms:W3CDTF">2013-07-19T12:22:00Z</dcterms:created>
  <dcterms:modified xsi:type="dcterms:W3CDTF">2015-02-16T10:13:00Z</dcterms:modified>
</cp:coreProperties>
</file>